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9F234" w14:textId="769BF5BE" w:rsidR="008C5CA2" w:rsidRDefault="008C5CA2" w:rsidP="001B7175">
      <w:pPr>
        <w:jc w:val="center"/>
        <w:rPr>
          <w:b/>
          <w:bCs/>
        </w:rPr>
      </w:pPr>
    </w:p>
    <w:p w14:paraId="1F6F4D61" w14:textId="77777777" w:rsidR="00D954D6" w:rsidRDefault="00D954D6" w:rsidP="001B7175">
      <w:pPr>
        <w:jc w:val="center"/>
        <w:rPr>
          <w:b/>
          <w:bCs/>
        </w:rPr>
      </w:pPr>
    </w:p>
    <w:p w14:paraId="50BDAAC6" w14:textId="77777777" w:rsidR="00D954D6" w:rsidRDefault="00D954D6" w:rsidP="001B7175">
      <w:pPr>
        <w:jc w:val="center"/>
        <w:rPr>
          <w:b/>
          <w:bCs/>
        </w:rPr>
      </w:pPr>
    </w:p>
    <w:p w14:paraId="4CBF7CD5" w14:textId="0BF85410" w:rsidR="00185057" w:rsidRPr="001B7175" w:rsidRDefault="00957BA2" w:rsidP="001B7175">
      <w:pPr>
        <w:jc w:val="center"/>
        <w:rPr>
          <w:b/>
          <w:bCs/>
        </w:rPr>
      </w:pPr>
      <w:r w:rsidRPr="001B7175">
        <w:rPr>
          <w:b/>
          <w:bCs/>
        </w:rPr>
        <w:t>PROPUESTAS DE ASEDUCH PARA LA REACTIVACIÓN EDUCATIVA</w:t>
      </w:r>
    </w:p>
    <w:p w14:paraId="2E479B84" w14:textId="23AACB7F" w:rsidR="001B7175" w:rsidRDefault="001B7175" w:rsidP="001B7175">
      <w:pPr>
        <w:jc w:val="center"/>
        <w:rPr>
          <w:b/>
          <w:bCs/>
        </w:rPr>
      </w:pPr>
      <w:r w:rsidRPr="001B7175">
        <w:rPr>
          <w:b/>
          <w:bCs/>
        </w:rPr>
        <w:t>Martes 7 de marzo de 2022</w:t>
      </w:r>
    </w:p>
    <w:p w14:paraId="6A4D7FC8" w14:textId="77777777" w:rsidR="00D954D6" w:rsidRPr="001B7175" w:rsidRDefault="00D954D6" w:rsidP="001B7175">
      <w:pPr>
        <w:jc w:val="center"/>
        <w:rPr>
          <w:b/>
          <w:bCs/>
        </w:rPr>
      </w:pPr>
    </w:p>
    <w:p w14:paraId="42E3CBC6" w14:textId="577A36BF" w:rsidR="008633B7" w:rsidRDefault="008633B7" w:rsidP="00D954D6">
      <w:pPr>
        <w:snapToGrid w:val="0"/>
        <w:spacing w:after="120" w:line="240" w:lineRule="auto"/>
        <w:jc w:val="both"/>
      </w:pPr>
      <w:r>
        <w:t xml:space="preserve">Durante los casi dos años de pandemia (mar. 2020 – nov. 2021), el tiempo promedio de cierres de escuelas en Chile fue de 77 semanas, situándonos como el </w:t>
      </w:r>
      <w:r w:rsidR="001B7175">
        <w:t>decimotercer</w:t>
      </w:r>
      <w:r>
        <w:t xml:space="preserve"> país del mundo que mantuvo cerrado más tiempo sus escuelas y el primero entre los países OCDE (Gráfico 3). Mientras los establecimientos públicos cerraron un 72% del año escolar, los colegios particulares subvencionados y de administración delegada se mantuvieron cerrados un 60% del año escolar y los particulares pagados, solo un 48% del año escolar. </w:t>
      </w:r>
    </w:p>
    <w:p w14:paraId="4F7A2F67" w14:textId="2F8DADC8" w:rsidR="00B61091" w:rsidRDefault="008633B7" w:rsidP="00D954D6">
      <w:pPr>
        <w:snapToGrid w:val="0"/>
        <w:spacing w:after="120" w:line="240" w:lineRule="auto"/>
        <w:jc w:val="both"/>
      </w:pPr>
      <w:r>
        <w:t xml:space="preserve">A nivel nacional, se estima que, en promedio, entre oct. 2020 y oct. 2021 la pérdida de aprendizajes durante un año fue del 50,9%, con enormes disparidades entre niveles socioeconómicos y tipos de establecimiento. Mientras los NNA del GSE bajo (quintiles I y II de ingreso) que asistían a colegios municipales perdieron el 68,4% de los aprendizajes esperados, los pertenecientes al GSE alto (quintil </w:t>
      </w:r>
      <w:r w:rsidR="001B7175">
        <w:t>V</w:t>
      </w:r>
      <w:r>
        <w:t xml:space="preserve"> de ingresos) que asistían a colegios particulares pagados, perdieron apenas un 12,4% de los aprendizajes.</w:t>
      </w:r>
    </w:p>
    <w:p w14:paraId="1A601D1F" w14:textId="2692AA92" w:rsidR="00CA61A8" w:rsidRDefault="000F760A" w:rsidP="00D954D6">
      <w:pPr>
        <w:snapToGrid w:val="0"/>
        <w:spacing w:after="120" w:line="240" w:lineRule="auto"/>
        <w:jc w:val="both"/>
      </w:pPr>
      <w:r>
        <w:t>Con todo, e</w:t>
      </w:r>
      <w:r w:rsidR="00CA61A8">
        <w:t xml:space="preserve">n nuestra opinión, </w:t>
      </w:r>
      <w:r w:rsidR="00E36231">
        <w:t xml:space="preserve">las orientaciones que se están enviando a los Establecimientos develan muy bajas expectativas en la recuperación de aprendizajes, sin metas claras ni desafiantes o creando nuevas áreas de preocupación que no están en las prioridades ni de las familias ni de los educadores. Las metas son </w:t>
      </w:r>
      <w:r w:rsidR="00653E53">
        <w:t>un elemento central para reactivar los aprendizajes y cerrar las brechas dejadas por la pandemia</w:t>
      </w:r>
      <w:r w:rsidR="00E36231">
        <w:t>, y para ello</w:t>
      </w:r>
      <w:r w:rsidR="00653E53">
        <w:t xml:space="preserve"> </w:t>
      </w:r>
      <w:r w:rsidR="00E36231">
        <w:t xml:space="preserve">conviene que </w:t>
      </w:r>
      <w:r w:rsidR="00653E53">
        <w:t xml:space="preserve">todas las autoridades educacionales y políticas tengan un discurso </w:t>
      </w:r>
      <w:r w:rsidR="00E36231">
        <w:t xml:space="preserve">sencillo, focalizado, </w:t>
      </w:r>
      <w:r w:rsidR="00653E53">
        <w:t>claro y firme con respecto al presentismo escolar, la realización de clases, las metas a alcanzar y los apoyos a entregar por parte del Estado y los Establecimientos Educacional a los educadores y estudiantes. Hay una serie de programas ya probados y subvenciones creadas que pueden potenciarse, reactivarse o ampliarse, para no perder el foco</w:t>
      </w:r>
      <w:r w:rsidR="0002651A">
        <w:t>,</w:t>
      </w:r>
      <w:r w:rsidR="00653E53">
        <w:t xml:space="preserve"> </w:t>
      </w:r>
      <w:r w:rsidR="00E36231">
        <w:t xml:space="preserve">el </w:t>
      </w:r>
      <w:r w:rsidR="00653E53">
        <w:t>tiempo</w:t>
      </w:r>
      <w:r w:rsidR="0002651A">
        <w:t>,</w:t>
      </w:r>
      <w:r w:rsidR="00E36231">
        <w:t xml:space="preserve"> ni los recursos.</w:t>
      </w:r>
    </w:p>
    <w:p w14:paraId="0C2445EA" w14:textId="61D2C9DC" w:rsidR="008633B7" w:rsidRDefault="00E36231" w:rsidP="00D954D6">
      <w:pPr>
        <w:snapToGrid w:val="0"/>
        <w:spacing w:after="120" w:line="240" w:lineRule="auto"/>
        <w:jc w:val="both"/>
      </w:pPr>
      <w:r>
        <w:t>Con estos objetivos</w:t>
      </w:r>
      <w:r w:rsidR="00653E53">
        <w:t xml:space="preserve">, </w:t>
      </w:r>
      <w:r w:rsidR="008633B7">
        <w:t xml:space="preserve">como </w:t>
      </w:r>
      <w:r w:rsidR="001B7175">
        <w:t>ASEDUCH</w:t>
      </w:r>
      <w:r w:rsidR="008633B7">
        <w:t xml:space="preserve"> proponemos las siguientes medidas:</w:t>
      </w:r>
    </w:p>
    <w:p w14:paraId="6E96EB70" w14:textId="4E1A7F4E" w:rsidR="0002651A" w:rsidRPr="0002651A" w:rsidRDefault="0002651A" w:rsidP="00D954D6">
      <w:pPr>
        <w:snapToGrid w:val="0"/>
        <w:spacing w:after="120" w:line="240" w:lineRule="auto"/>
        <w:jc w:val="both"/>
        <w:rPr>
          <w:b/>
          <w:bCs/>
        </w:rPr>
      </w:pPr>
      <w:r w:rsidRPr="0002651A">
        <w:rPr>
          <w:b/>
          <w:bCs/>
        </w:rPr>
        <w:t>MEDIDAS DE CORTO PLAZO</w:t>
      </w:r>
    </w:p>
    <w:p w14:paraId="1245F751" w14:textId="111B5D31" w:rsidR="00530175" w:rsidRDefault="00957BA2" w:rsidP="00D954D6">
      <w:pPr>
        <w:pStyle w:val="Prrafodelista"/>
        <w:numPr>
          <w:ilvl w:val="0"/>
          <w:numId w:val="1"/>
        </w:numPr>
        <w:snapToGrid w:val="0"/>
        <w:spacing w:after="120" w:line="240" w:lineRule="auto"/>
        <w:contextualSpacing w:val="0"/>
        <w:jc w:val="both"/>
      </w:pPr>
      <w:r>
        <w:t xml:space="preserve">ACUERDO SOCIAL. </w:t>
      </w:r>
      <w:r w:rsidR="00530175">
        <w:t xml:space="preserve">Realizar un gran acuerdo social por la educación, incorporando a los diversos actores sociales, políticos y gremios, asociaciones estudiantiles y sindicatos, para que el sistema educativo funcione sin interrupciones, </w:t>
      </w:r>
      <w:r w:rsidR="0002651A">
        <w:t xml:space="preserve">manteniendo siempre abiertos los establecimientos educacionales, </w:t>
      </w:r>
      <w:r w:rsidR="00530175">
        <w:t>evitando paros</w:t>
      </w:r>
      <w:r w:rsidR="0002651A">
        <w:t>,</w:t>
      </w:r>
      <w:r w:rsidR="00530175">
        <w:t xml:space="preserve"> tomas</w:t>
      </w:r>
      <w:r w:rsidR="0002651A">
        <w:t xml:space="preserve"> u otras acciones que impidan su normal funcionamiento</w:t>
      </w:r>
      <w:r w:rsidR="00530175">
        <w:t>.</w:t>
      </w:r>
    </w:p>
    <w:p w14:paraId="2F699C30" w14:textId="36007CDB" w:rsidR="00D954D6" w:rsidRDefault="00957BA2" w:rsidP="00D954D6">
      <w:pPr>
        <w:pStyle w:val="Prrafodelista"/>
        <w:numPr>
          <w:ilvl w:val="0"/>
          <w:numId w:val="1"/>
        </w:numPr>
        <w:snapToGrid w:val="0"/>
        <w:spacing w:after="120" w:line="240" w:lineRule="auto"/>
        <w:contextualSpacing w:val="0"/>
        <w:jc w:val="both"/>
      </w:pPr>
      <w:r>
        <w:t xml:space="preserve">APOYO PARA DIRECTIVOS Y DOCENTES. </w:t>
      </w:r>
      <w:r w:rsidR="0002651A">
        <w:t>Que el MINEDUC t</w:t>
      </w:r>
      <w:r w:rsidR="00416A82">
        <w:t>rabaj</w:t>
      </w:r>
      <w:r w:rsidR="0002651A">
        <w:t>e</w:t>
      </w:r>
      <w:r w:rsidR="00416A82">
        <w:t xml:space="preserve"> direct</w:t>
      </w:r>
      <w:r w:rsidR="000F760A">
        <w:t>amente</w:t>
      </w:r>
      <w:r w:rsidR="00416A82">
        <w:t xml:space="preserve"> con equipos directivos</w:t>
      </w:r>
      <w:r w:rsidR="00B65258">
        <w:t xml:space="preserve"> y profesores para sumar al esfuerzo de la recuperación </w:t>
      </w:r>
      <w:r w:rsidR="00B702E3">
        <w:t xml:space="preserve">de aprendizajes </w:t>
      </w:r>
      <w:r w:rsidR="00B65258">
        <w:t>a los actores más relevantes:</w:t>
      </w:r>
      <w:r w:rsidR="00416A82">
        <w:t xml:space="preserve"> </w:t>
      </w:r>
      <w:r w:rsidR="00B65258">
        <w:t>elaborando un plan de acciones concretas implementables en cada escuela: calendario de mediciones, pruebas para medir avances, material de reforzamiento por nivel y asignatura, material de apoyo socioemocional</w:t>
      </w:r>
      <w:r w:rsidR="000F760A">
        <w:t>, entre otros.</w:t>
      </w:r>
    </w:p>
    <w:p w14:paraId="4EEBBBFF" w14:textId="04E9207F" w:rsidR="000F760A" w:rsidRDefault="00957BA2" w:rsidP="00D954D6">
      <w:pPr>
        <w:pStyle w:val="Prrafodelista"/>
        <w:numPr>
          <w:ilvl w:val="0"/>
          <w:numId w:val="1"/>
        </w:numPr>
        <w:snapToGrid w:val="0"/>
        <w:spacing w:after="120" w:line="240" w:lineRule="auto"/>
        <w:contextualSpacing w:val="0"/>
        <w:jc w:val="both"/>
      </w:pPr>
      <w:r>
        <w:lastRenderedPageBreak/>
        <w:t xml:space="preserve">ESPACIOS FORMATIVOS. </w:t>
      </w:r>
      <w:r w:rsidR="000F760A">
        <w:t xml:space="preserve">Recuperar las instancias de formación virtual </w:t>
      </w:r>
      <w:r w:rsidR="00B702E3" w:rsidRPr="00B702E3">
        <w:t xml:space="preserve">permanente en educación socioemocional y efectiva de toda la comunidad escolar, </w:t>
      </w:r>
      <w:r w:rsidR="001B7175">
        <w:t>tanto para</w:t>
      </w:r>
      <w:r w:rsidR="00B702E3" w:rsidRPr="00B702E3">
        <w:t xml:space="preserve"> docentes</w:t>
      </w:r>
      <w:r w:rsidR="001B7175">
        <w:t xml:space="preserve"> y</w:t>
      </w:r>
      <w:r w:rsidR="00B702E3" w:rsidRPr="00B702E3">
        <w:t xml:space="preserve"> asistentes de la educación, </w:t>
      </w:r>
      <w:r w:rsidR="001B7175">
        <w:t xml:space="preserve">como para </w:t>
      </w:r>
      <w:r w:rsidR="00B702E3" w:rsidRPr="00B702E3">
        <w:t xml:space="preserve">apoderados y estudiantes. </w:t>
      </w:r>
      <w:r w:rsidR="00733456">
        <w:t>Para los profesores</w:t>
      </w:r>
      <w:r w:rsidR="009D186F">
        <w:t xml:space="preserve"> </w:t>
      </w:r>
      <w:r w:rsidR="009D186F">
        <w:t>de todo el país</w:t>
      </w:r>
      <w:r w:rsidR="00733456">
        <w:t>, i</w:t>
      </w:r>
      <w:r w:rsidR="002538D4">
        <w:t>ncluir temas pedagógicos de vanguardia y actualizados, concretos y prácticos, que le</w:t>
      </w:r>
      <w:r w:rsidR="00733456">
        <w:t>s</w:t>
      </w:r>
      <w:r w:rsidR="002538D4">
        <w:t xml:space="preserve"> </w:t>
      </w:r>
      <w:r w:rsidR="00733456">
        <w:t>ayude</w:t>
      </w:r>
      <w:r w:rsidR="009D186F">
        <w:t>n</w:t>
      </w:r>
      <w:r w:rsidR="002538D4">
        <w:t xml:space="preserve"> </w:t>
      </w:r>
      <w:r w:rsidR="00733456">
        <w:t xml:space="preserve">a </w:t>
      </w:r>
      <w:r w:rsidR="002538D4">
        <w:t>mejorar su</w:t>
      </w:r>
      <w:r w:rsidR="00733456">
        <w:t>s</w:t>
      </w:r>
      <w:r w:rsidR="002538D4">
        <w:t xml:space="preserve"> práctica</w:t>
      </w:r>
      <w:r w:rsidR="00733456">
        <w:t>s</w:t>
      </w:r>
      <w:r w:rsidR="002538D4">
        <w:t xml:space="preserve"> pedagógica</w:t>
      </w:r>
      <w:r w:rsidR="00733456">
        <w:t>s</w:t>
      </w:r>
      <w:r w:rsidR="002538D4">
        <w:t>.</w:t>
      </w:r>
      <w:r w:rsidR="002538D4" w:rsidRPr="00B702E3">
        <w:t xml:space="preserve"> </w:t>
      </w:r>
      <w:r w:rsidR="00B702E3" w:rsidRPr="00B702E3">
        <w:t>Considerar una variedad de proyectos educativos para atender a estudiantes de todos los niveles</w:t>
      </w:r>
      <w:r w:rsidR="00B702E3">
        <w:t xml:space="preserve">, y especialmente a aquellos </w:t>
      </w:r>
      <w:r w:rsidR="00B702E3" w:rsidRPr="00B702E3">
        <w:t xml:space="preserve">con NEET y </w:t>
      </w:r>
      <w:r w:rsidR="00B702E3">
        <w:t>NEEP.</w:t>
      </w:r>
    </w:p>
    <w:p w14:paraId="76337516" w14:textId="79C8D000" w:rsidR="00BE25B6" w:rsidRDefault="00957BA2" w:rsidP="00D954D6">
      <w:pPr>
        <w:pStyle w:val="Prrafodelista"/>
        <w:numPr>
          <w:ilvl w:val="0"/>
          <w:numId w:val="1"/>
        </w:numPr>
        <w:snapToGrid w:val="0"/>
        <w:spacing w:after="120" w:line="240" w:lineRule="auto"/>
        <w:contextualSpacing w:val="0"/>
        <w:jc w:val="both"/>
      </w:pPr>
      <w:r>
        <w:t>PROGRAMAS FOCALIZADOS</w:t>
      </w:r>
      <w:r w:rsidR="00BE25B6">
        <w:t>:</w:t>
      </w:r>
    </w:p>
    <w:p w14:paraId="627EE5C5" w14:textId="0239F418" w:rsidR="009D186F" w:rsidRDefault="009D186F" w:rsidP="00D954D6">
      <w:pPr>
        <w:pStyle w:val="Prrafodelista"/>
        <w:numPr>
          <w:ilvl w:val="1"/>
          <w:numId w:val="6"/>
        </w:numPr>
        <w:snapToGrid w:val="0"/>
        <w:spacing w:after="120" w:line="240" w:lineRule="auto"/>
        <w:ind w:left="709"/>
        <w:contextualSpacing w:val="0"/>
        <w:jc w:val="both"/>
      </w:pPr>
      <w:r>
        <w:t>Entregar a la mayor brevedad posible los Libros de Texto a los colegios financiados por el Estado, ya que en muchos de ellos aún no llegan. Y que a futuro, todos los profesores cuenten con este material el primer día de clases.</w:t>
      </w:r>
    </w:p>
    <w:p w14:paraId="44FEEE0A" w14:textId="6A9EA077" w:rsidR="002538D4" w:rsidRDefault="002538D4" w:rsidP="00D954D6">
      <w:pPr>
        <w:pStyle w:val="Prrafodelista"/>
        <w:numPr>
          <w:ilvl w:val="1"/>
          <w:numId w:val="6"/>
        </w:numPr>
        <w:snapToGrid w:val="0"/>
        <w:spacing w:after="120" w:line="240" w:lineRule="auto"/>
        <w:ind w:left="709"/>
        <w:contextualSpacing w:val="0"/>
        <w:jc w:val="both"/>
      </w:pPr>
      <w:r>
        <w:t>Reforzar el programa Leo Primero</w:t>
      </w:r>
      <w:r w:rsidR="009D186F">
        <w:t xml:space="preserve"> y Sumo Primero</w:t>
      </w:r>
      <w:r>
        <w:t xml:space="preserve">, el cual ha tenido una muy buena acogida por parte de educadoras y profesoras, especialmente por lo atractivo de los materiales que acompañan el programa. Seguir mejorándolo, poner metas desafiantes a los profesores de 1° básico, enviar nuevos materiales físicos que permitan apoyar en este desafío y que ese apoyo sea real. </w:t>
      </w:r>
    </w:p>
    <w:p w14:paraId="7AAB3585" w14:textId="292C2194" w:rsidR="00B61091" w:rsidRDefault="009D186F" w:rsidP="00D954D6">
      <w:pPr>
        <w:pStyle w:val="Prrafodelista"/>
        <w:numPr>
          <w:ilvl w:val="1"/>
          <w:numId w:val="6"/>
        </w:numPr>
        <w:snapToGrid w:val="0"/>
        <w:spacing w:after="120" w:line="240" w:lineRule="auto"/>
        <w:ind w:left="709"/>
        <w:contextualSpacing w:val="0"/>
        <w:jc w:val="both"/>
      </w:pPr>
      <w:r>
        <w:t>Reutilizar</w:t>
      </w:r>
      <w:r w:rsidR="00B61091">
        <w:t xml:space="preserve"> el material </w:t>
      </w:r>
      <w:r w:rsidR="007C1825">
        <w:t>pedagógico d</w:t>
      </w:r>
      <w:r w:rsidR="007C1825">
        <w:t xml:space="preserve">el programa Escuelas Arriba, </w:t>
      </w:r>
      <w:r w:rsidR="00B61091">
        <w:t>elaborado con profesores</w:t>
      </w:r>
      <w:r w:rsidR="007C1825">
        <w:t>,</w:t>
      </w:r>
      <w:r w:rsidR="00B61091">
        <w:t xml:space="preserve"> diseñado especialmente para recuperar aprendizajes, con un método y una secuencia establecida basada en el </w:t>
      </w:r>
      <w:proofErr w:type="spellStart"/>
      <w:r w:rsidR="00B61091">
        <w:t>curriculum</w:t>
      </w:r>
      <w:proofErr w:type="spellEnd"/>
      <w:r w:rsidR="00B61091">
        <w:t xml:space="preserve"> y con evaluaciones de primer nivel.</w:t>
      </w:r>
      <w:r w:rsidR="007C1825">
        <w:t xml:space="preserve"> Este material se encuentra en formato digital.</w:t>
      </w:r>
    </w:p>
    <w:p w14:paraId="7402E757" w14:textId="06C3780E" w:rsidR="002538D4" w:rsidRDefault="00957BA2" w:rsidP="00D954D6">
      <w:pPr>
        <w:pStyle w:val="Prrafodelista"/>
        <w:numPr>
          <w:ilvl w:val="0"/>
          <w:numId w:val="1"/>
        </w:numPr>
        <w:snapToGrid w:val="0"/>
        <w:spacing w:after="120" w:line="240" w:lineRule="auto"/>
        <w:contextualSpacing w:val="0"/>
        <w:jc w:val="both"/>
      </w:pPr>
      <w:r>
        <w:t>EVALUACIÓN DE APRENDIZAJES</w:t>
      </w:r>
      <w:r w:rsidR="002538D4">
        <w:t xml:space="preserve">: </w:t>
      </w:r>
    </w:p>
    <w:p w14:paraId="22D2802F" w14:textId="5E7FEE27" w:rsidR="002538D4" w:rsidRDefault="002538D4" w:rsidP="00D954D6">
      <w:pPr>
        <w:pStyle w:val="Prrafodelista"/>
        <w:numPr>
          <w:ilvl w:val="1"/>
          <w:numId w:val="5"/>
        </w:numPr>
        <w:snapToGrid w:val="0"/>
        <w:spacing w:after="120" w:line="240" w:lineRule="auto"/>
        <w:ind w:left="709"/>
        <w:contextualSpacing w:val="0"/>
        <w:jc w:val="both"/>
      </w:pPr>
      <w:r>
        <w:t xml:space="preserve">El DIA, como herramienta de evaluación, es voluntario, no se sabe quiénes lo dan, cómo usan los datos y que decisiones toman los profesores con ellos, no permitiendo medir el inicio y final del proceso. </w:t>
      </w:r>
      <w:r w:rsidR="00BE25B6">
        <w:t>Y a la fecha</w:t>
      </w:r>
      <w:r>
        <w:t xml:space="preserve">, no hay un análisis serio de su impacto como herramienta de apoyo pedagógico. Por lo anterior, proponemos reforzar su uso, apoyar en el análisis de datos, hacer series de talleres de cómo usar los datos para mejorar la didáctica. </w:t>
      </w:r>
      <w:r w:rsidR="004A72B3">
        <w:t>Entre otras cosas, es indispensable uy urgente contar con una plataforma más amigable para los profesores, así como material de apoyo para los ejes descendidos.</w:t>
      </w:r>
    </w:p>
    <w:p w14:paraId="768C16B6" w14:textId="77777777" w:rsidR="00D47C44" w:rsidRDefault="00D47C44" w:rsidP="00D954D6">
      <w:pPr>
        <w:pStyle w:val="Prrafodelista"/>
        <w:numPr>
          <w:ilvl w:val="0"/>
          <w:numId w:val="1"/>
        </w:numPr>
        <w:snapToGrid w:val="0"/>
        <w:spacing w:after="120" w:line="240" w:lineRule="auto"/>
        <w:contextualSpacing w:val="0"/>
        <w:jc w:val="both"/>
      </w:pPr>
      <w:r>
        <w:t>DISMINUIR A LA INASISTENCIA Y LA DESERCIÓN:</w:t>
      </w:r>
    </w:p>
    <w:p w14:paraId="670591BE" w14:textId="77777777" w:rsidR="00D47C44" w:rsidRDefault="00D47C44" w:rsidP="00D954D6">
      <w:pPr>
        <w:pStyle w:val="Prrafodelista"/>
        <w:numPr>
          <w:ilvl w:val="0"/>
          <w:numId w:val="10"/>
        </w:numPr>
        <w:snapToGrid w:val="0"/>
        <w:spacing w:after="120" w:line="240" w:lineRule="auto"/>
        <w:ind w:left="709"/>
        <w:contextualSpacing w:val="0"/>
        <w:jc w:val="both"/>
      </w:pPr>
      <w:r>
        <w:t>Lanzar diversas campañas comunicacionales que fomenten la asistencia diaria apuntando a distintos públicos y destacando la relevancia del rol de los profesores en la recuperación educativa:</w:t>
      </w:r>
    </w:p>
    <w:p w14:paraId="5BB5222E" w14:textId="77777777" w:rsidR="00D47C44" w:rsidRDefault="00D47C44" w:rsidP="00D954D6">
      <w:pPr>
        <w:pStyle w:val="Prrafodelista"/>
        <w:numPr>
          <w:ilvl w:val="1"/>
          <w:numId w:val="11"/>
        </w:numPr>
        <w:snapToGrid w:val="0"/>
        <w:spacing w:after="120" w:line="240" w:lineRule="auto"/>
        <w:contextualSpacing w:val="0"/>
        <w:jc w:val="both"/>
      </w:pPr>
      <w:r>
        <w:t>A las familias, destacando el deber de los padres de asegurar la asistencia diaria de sus hijos e informándolos de los costos de la inasistencia.</w:t>
      </w:r>
    </w:p>
    <w:p w14:paraId="4EED17BA" w14:textId="77777777" w:rsidR="00D47C44" w:rsidRDefault="00D47C44" w:rsidP="00D954D6">
      <w:pPr>
        <w:pStyle w:val="Prrafodelista"/>
        <w:numPr>
          <w:ilvl w:val="1"/>
          <w:numId w:val="11"/>
        </w:numPr>
        <w:snapToGrid w:val="0"/>
        <w:spacing w:after="120" w:line="240" w:lineRule="auto"/>
        <w:contextualSpacing w:val="0"/>
        <w:jc w:val="both"/>
      </w:pPr>
      <w:r>
        <w:t>A los estudiantes, aludiendo a los beneficios, costos y riesgos de ir al colegio y de no hacerlo, respectivamente.</w:t>
      </w:r>
    </w:p>
    <w:p w14:paraId="78B40C50" w14:textId="77777777" w:rsidR="00D47C44" w:rsidRDefault="00D47C44" w:rsidP="00D954D6">
      <w:pPr>
        <w:pStyle w:val="Prrafodelista"/>
        <w:numPr>
          <w:ilvl w:val="1"/>
          <w:numId w:val="11"/>
        </w:numPr>
        <w:snapToGrid w:val="0"/>
        <w:spacing w:after="120" w:line="240" w:lineRule="auto"/>
        <w:contextualSpacing w:val="0"/>
        <w:jc w:val="both"/>
      </w:pPr>
      <w:r>
        <w:t>A la sociedad, para que todos los adultos valoren y transmitan la importancia de ir al colegio.</w:t>
      </w:r>
    </w:p>
    <w:p w14:paraId="471C2D7D" w14:textId="77777777" w:rsidR="008C5CA2" w:rsidRDefault="008C5CA2" w:rsidP="00D954D6">
      <w:pPr>
        <w:pStyle w:val="Prrafodelista"/>
        <w:numPr>
          <w:ilvl w:val="0"/>
          <w:numId w:val="1"/>
        </w:numPr>
        <w:snapToGrid w:val="0"/>
        <w:spacing w:after="120" w:line="240" w:lineRule="auto"/>
        <w:contextualSpacing w:val="0"/>
        <w:jc w:val="both"/>
      </w:pPr>
      <w:r>
        <w:t>AMBIENTES DE APRENDIZAJE: n</w:t>
      </w:r>
      <w:r w:rsidRPr="006608D2">
        <w:t>adi</w:t>
      </w:r>
      <w:r>
        <w:t>e</w:t>
      </w:r>
      <w:r w:rsidRPr="006608D2">
        <w:t xml:space="preserve"> aprende </w:t>
      </w:r>
      <w:r>
        <w:t xml:space="preserve">si no se siente </w:t>
      </w:r>
      <w:r w:rsidRPr="006608D2">
        <w:t>bien</w:t>
      </w:r>
      <w:r>
        <w:t>, y nadie se siente bien</w:t>
      </w:r>
      <w:r w:rsidRPr="006608D2">
        <w:t xml:space="preserve"> sin seguridad</w:t>
      </w:r>
      <w:r>
        <w:t>.</w:t>
      </w:r>
      <w:r w:rsidRPr="006608D2">
        <w:t xml:space="preserve"> </w:t>
      </w:r>
      <w:r>
        <w:t>S</w:t>
      </w:r>
      <w:r w:rsidRPr="006608D2">
        <w:t>in orden no hay bienestar socio emocional</w:t>
      </w:r>
      <w:r>
        <w:t>, y para ello la autoridad pedagógica de los profesores y directivos es fundamental; ellos son los que están a</w:t>
      </w:r>
      <w:r w:rsidRPr="006608D2">
        <w:t xml:space="preserve"> cargo </w:t>
      </w:r>
      <w:r>
        <w:t xml:space="preserve">de los ambientes de aprendizaje, para lo cual requieren respaldo normativo y de las autoridades. Un paso </w:t>
      </w:r>
      <w:r>
        <w:lastRenderedPageBreak/>
        <w:t>fundamental en recuperar la autoridad docente es que los conflictos de la escuela se resuelvan dentro de la escuela.</w:t>
      </w:r>
    </w:p>
    <w:p w14:paraId="621AB586" w14:textId="77777777" w:rsidR="009116DF" w:rsidRDefault="009116DF" w:rsidP="00D954D6">
      <w:pPr>
        <w:pStyle w:val="Prrafodelista"/>
        <w:numPr>
          <w:ilvl w:val="0"/>
          <w:numId w:val="1"/>
        </w:numPr>
        <w:snapToGrid w:val="0"/>
        <w:spacing w:after="120" w:line="240" w:lineRule="auto"/>
        <w:contextualSpacing w:val="0"/>
        <w:jc w:val="both"/>
      </w:pPr>
      <w:r>
        <w:t>RECURSOS: Ampliar la Subvención de Refuerzo educativo a todos los establecimientos que lo soliciten y durante todo el año, simplificando su proceso de postulación y asignación. Entregar recursos a los establecimientos para la contratación directa de mentores o profesores que hagan reforzamiento a los estudiantes que presenten las mayores brechas.</w:t>
      </w:r>
    </w:p>
    <w:p w14:paraId="6CE042FB" w14:textId="74FEC6FC" w:rsidR="00D47C44" w:rsidRDefault="00D47C44" w:rsidP="00D954D6">
      <w:pPr>
        <w:snapToGrid w:val="0"/>
        <w:spacing w:after="120" w:line="240" w:lineRule="auto"/>
        <w:jc w:val="both"/>
      </w:pPr>
    </w:p>
    <w:p w14:paraId="6D249D11" w14:textId="454EBC26" w:rsidR="00D47C44" w:rsidRPr="00D47C44" w:rsidRDefault="00D47C44" w:rsidP="00D954D6">
      <w:pPr>
        <w:snapToGrid w:val="0"/>
        <w:spacing w:after="120" w:line="240" w:lineRule="auto"/>
        <w:jc w:val="both"/>
        <w:rPr>
          <w:b/>
          <w:bCs/>
        </w:rPr>
      </w:pPr>
      <w:r w:rsidRPr="00D47C44">
        <w:rPr>
          <w:b/>
          <w:bCs/>
        </w:rPr>
        <w:t>MEDIDAS DE MEDIANO PLAZO</w:t>
      </w:r>
    </w:p>
    <w:p w14:paraId="6FF4BF64" w14:textId="46EEE932" w:rsidR="00F55748" w:rsidRDefault="00D47C44" w:rsidP="00D954D6">
      <w:pPr>
        <w:pStyle w:val="Prrafodelista"/>
        <w:numPr>
          <w:ilvl w:val="0"/>
          <w:numId w:val="12"/>
        </w:numPr>
        <w:snapToGrid w:val="0"/>
        <w:spacing w:after="120" w:line="240" w:lineRule="auto"/>
        <w:contextualSpacing w:val="0"/>
        <w:jc w:val="both"/>
      </w:pPr>
      <w:r>
        <w:t xml:space="preserve">EVALUACIÓN DE APRENDIZAJES: </w:t>
      </w:r>
      <w:r w:rsidR="00F55748">
        <w:t xml:space="preserve">Reponer </w:t>
      </w:r>
      <w:r w:rsidR="00EB4F04">
        <w:t xml:space="preserve">el </w:t>
      </w:r>
      <w:r w:rsidR="00F55748">
        <w:t xml:space="preserve">SIMCE (o </w:t>
      </w:r>
      <w:r w:rsidR="00EB4F04">
        <w:t xml:space="preserve">un </w:t>
      </w:r>
      <w:r w:rsidR="00F55748">
        <w:t>instrumento estandarizado similar) en todos los niveles</w:t>
      </w:r>
      <w:r w:rsidR="00BE25B6">
        <w:t xml:space="preserve"> </w:t>
      </w:r>
      <w:r>
        <w:t xml:space="preserve">en que existía </w:t>
      </w:r>
      <w:r w:rsidR="00BE25B6">
        <w:t xml:space="preserve">o </w:t>
      </w:r>
      <w:proofErr w:type="spellStart"/>
      <w:r w:rsidR="00BE25B6">
        <w:t>subciclos</w:t>
      </w:r>
      <w:proofErr w:type="spellEnd"/>
      <w:r w:rsidR="00F55748">
        <w:t>, para determinar las dimensiones de la brecha, las habilidades más descendidas y los avances que se vayan teniendo. Mejorar reportes y agilizar entrega de resultados</w:t>
      </w:r>
      <w:r>
        <w:t>.</w:t>
      </w:r>
    </w:p>
    <w:p w14:paraId="79BE34A8" w14:textId="0C058FFD" w:rsidR="00BE25B6" w:rsidRDefault="00D47C44" w:rsidP="00D954D6">
      <w:pPr>
        <w:pStyle w:val="Prrafodelista"/>
        <w:numPr>
          <w:ilvl w:val="0"/>
          <w:numId w:val="12"/>
        </w:numPr>
        <w:snapToGrid w:val="0"/>
        <w:spacing w:after="120" w:line="240" w:lineRule="auto"/>
        <w:contextualSpacing w:val="0"/>
        <w:jc w:val="both"/>
      </w:pPr>
      <w:r>
        <w:t>DISMINUIR</w:t>
      </w:r>
      <w:r w:rsidR="00957BA2">
        <w:t xml:space="preserve"> A LA INASISTENCIA Y LA DESERCIÓN:</w:t>
      </w:r>
      <w:r w:rsidR="009116DF">
        <w:t xml:space="preserve"> </w:t>
      </w:r>
      <w:r w:rsidR="00237FBE">
        <w:t>Aumentar las herramientas para combatir la inasistencia a nivel institucional entregando mayores recursos y competencias a policías, OPD y Tribunales</w:t>
      </w:r>
      <w:r w:rsidR="00BE25B6">
        <w:t>.</w:t>
      </w:r>
    </w:p>
    <w:p w14:paraId="401C0AC5" w14:textId="56B801F6" w:rsidR="00EB4F04" w:rsidRDefault="00957BA2" w:rsidP="00D954D6">
      <w:pPr>
        <w:pStyle w:val="Prrafodelista"/>
        <w:numPr>
          <w:ilvl w:val="0"/>
          <w:numId w:val="12"/>
        </w:numPr>
        <w:snapToGrid w:val="0"/>
        <w:spacing w:after="120" w:line="240" w:lineRule="auto"/>
        <w:contextualSpacing w:val="0"/>
        <w:jc w:val="both"/>
      </w:pPr>
      <w:r>
        <w:t>ATRACCIÓN Y RETENCIÓN DOCENTE</w:t>
      </w:r>
      <w:r w:rsidR="00EB4F04">
        <w:t>:</w:t>
      </w:r>
    </w:p>
    <w:p w14:paraId="47E9FEA2" w14:textId="2C86959F" w:rsidR="000409E0" w:rsidRDefault="00EB4F04" w:rsidP="00D954D6">
      <w:pPr>
        <w:pStyle w:val="Prrafodelista"/>
        <w:numPr>
          <w:ilvl w:val="1"/>
          <w:numId w:val="7"/>
        </w:numPr>
        <w:snapToGrid w:val="0"/>
        <w:spacing w:after="120" w:line="240" w:lineRule="auto"/>
        <w:ind w:left="709"/>
        <w:contextualSpacing w:val="0"/>
        <w:jc w:val="both"/>
      </w:pPr>
      <w:r>
        <w:t>Impulsar la creación de programas de formación pedagógica para titulados de otras profesiones, lo que permitiría contar con más profesores a corto plazo</w:t>
      </w:r>
      <w:r w:rsidR="000409E0">
        <w:t>, los que además aportarían tanto a las aulas como a los claustros miradas diferentes y complementarias</w:t>
      </w:r>
      <w:r w:rsidR="009116DF">
        <w:t>.</w:t>
      </w:r>
    </w:p>
    <w:p w14:paraId="5649279E" w14:textId="1946A046" w:rsidR="000409E0" w:rsidRDefault="000409E0" w:rsidP="00D954D6">
      <w:pPr>
        <w:pStyle w:val="Prrafodelista"/>
        <w:numPr>
          <w:ilvl w:val="1"/>
          <w:numId w:val="7"/>
        </w:numPr>
        <w:snapToGrid w:val="0"/>
        <w:spacing w:after="120" w:line="240" w:lineRule="auto"/>
        <w:ind w:left="709"/>
        <w:contextualSpacing w:val="0"/>
        <w:jc w:val="both"/>
      </w:pPr>
      <w:r>
        <w:t xml:space="preserve">En el área Técnico – Profesional se ve poca actualización y faltan incentivos para la llegada de más profesionales a trabajar como profesores en esta modalidad. Para ello hay que mejorar, junto con la formación, la asignación del Bono de Reconocimiento Profesional (BRP) para los docentes previamente titulados en otras profesiones. </w:t>
      </w:r>
    </w:p>
    <w:p w14:paraId="4E68F862" w14:textId="29DC483B" w:rsidR="000409E0" w:rsidRDefault="000409E0" w:rsidP="00D954D6">
      <w:pPr>
        <w:pStyle w:val="Prrafodelista"/>
        <w:numPr>
          <w:ilvl w:val="1"/>
          <w:numId w:val="7"/>
        </w:numPr>
        <w:snapToGrid w:val="0"/>
        <w:spacing w:after="120" w:line="240" w:lineRule="auto"/>
        <w:ind w:left="709"/>
        <w:contextualSpacing w:val="0"/>
        <w:jc w:val="both"/>
      </w:pPr>
      <w:r>
        <w:t>Mejorar y reforzar la ley de inducción y mentorías, de manera que todos los profesores nóveles o mal evaluados reciban eficaz y oportunamente el acompañamiento que requieren.</w:t>
      </w:r>
    </w:p>
    <w:p w14:paraId="02CBD5AE" w14:textId="0683B878" w:rsidR="00E4122F" w:rsidRDefault="00E4122F" w:rsidP="00D954D6">
      <w:pPr>
        <w:pStyle w:val="Prrafodelista"/>
        <w:numPr>
          <w:ilvl w:val="1"/>
          <w:numId w:val="7"/>
        </w:numPr>
        <w:snapToGrid w:val="0"/>
        <w:spacing w:after="120" w:line="240" w:lineRule="auto"/>
        <w:ind w:left="709"/>
        <w:contextualSpacing w:val="0"/>
        <w:jc w:val="both"/>
      </w:pPr>
      <w:r>
        <w:t>Mejorar la evaluación docente, poniendo énfasis en el mejoramiento de las prácticas pedagógicas</w:t>
      </w:r>
      <w:r w:rsidR="006608D2">
        <w:t xml:space="preserve">, a través de </w:t>
      </w:r>
      <w:r w:rsidR="006608D2" w:rsidRPr="006608D2">
        <w:rPr>
          <w:i/>
          <w:iCs/>
        </w:rPr>
        <w:t>coaching</w:t>
      </w:r>
      <w:r w:rsidR="006608D2">
        <w:t xml:space="preserve"> instruccional focalizado en las falencias del profesor evaluado.</w:t>
      </w:r>
    </w:p>
    <w:p w14:paraId="607B64EC" w14:textId="0BEB8246" w:rsidR="00530175" w:rsidRDefault="00957BA2" w:rsidP="00D954D6">
      <w:pPr>
        <w:pStyle w:val="Prrafodelista"/>
        <w:numPr>
          <w:ilvl w:val="0"/>
          <w:numId w:val="12"/>
        </w:numPr>
        <w:snapToGrid w:val="0"/>
        <w:spacing w:after="120" w:line="240" w:lineRule="auto"/>
        <w:contextualSpacing w:val="0"/>
        <w:jc w:val="both"/>
      </w:pPr>
      <w:r>
        <w:t>EVALUACIÓN DE POLÍTICAS PÚBLICAS RECIENTES</w:t>
      </w:r>
      <w:r w:rsidR="00530175">
        <w:t>:</w:t>
      </w:r>
    </w:p>
    <w:p w14:paraId="380D9346" w14:textId="4557AA34" w:rsidR="00530175" w:rsidRDefault="00530175" w:rsidP="00D954D6">
      <w:pPr>
        <w:pStyle w:val="Prrafodelista"/>
        <w:numPr>
          <w:ilvl w:val="0"/>
          <w:numId w:val="8"/>
        </w:numPr>
        <w:snapToGrid w:val="0"/>
        <w:spacing w:after="120" w:line="240" w:lineRule="auto"/>
        <w:contextualSpacing w:val="0"/>
        <w:jc w:val="both"/>
      </w:pPr>
      <w:r>
        <w:t>Evaluar la priorización curricular: la actual priorización, en algunos casos implica reducir a 1/3 los aprendizajes que se esperan en un año normal. Pero mientras esto ocurre en algunos establecimientos, con mayor frecuencia en aquellos que atiendan a los sectores más vulnerables, en otros</w:t>
      </w:r>
      <w:r w:rsidR="00E4122F">
        <w:t xml:space="preserve"> se sigue trabajando el </w:t>
      </w:r>
      <w:proofErr w:type="spellStart"/>
      <w:r w:rsidR="00E4122F">
        <w:t>curriculum</w:t>
      </w:r>
      <w:proofErr w:type="spellEnd"/>
      <w:r w:rsidR="00E4122F">
        <w:t xml:space="preserve"> completo. Lo anterior no sólo aumenta la brecha entre un grupo de alumnos y otro, sino también t</w:t>
      </w:r>
      <w:r>
        <w:t>ransmite bajas expectativas.</w:t>
      </w:r>
    </w:p>
    <w:p w14:paraId="190DCF6F" w14:textId="772660EC" w:rsidR="006608D2" w:rsidRDefault="00E4122F" w:rsidP="006608D2">
      <w:pPr>
        <w:pStyle w:val="Prrafodelista"/>
        <w:numPr>
          <w:ilvl w:val="0"/>
          <w:numId w:val="8"/>
        </w:numPr>
        <w:snapToGrid w:val="0"/>
        <w:spacing w:after="120" w:line="240" w:lineRule="auto"/>
        <w:contextualSpacing w:val="0"/>
        <w:jc w:val="both"/>
      </w:pPr>
      <w:r>
        <w:t>Revisar l</w:t>
      </w:r>
      <w:r w:rsidR="009116DF">
        <w:t xml:space="preserve">os apoyos pedagógicos </w:t>
      </w:r>
      <w:r w:rsidR="008C5CA2">
        <w:t>y recursos entregados a</w:t>
      </w:r>
      <w:r>
        <w:t xml:space="preserve"> los Liceos Bicentenario, los cuales son percibidos por la ciudadanía como </w:t>
      </w:r>
      <w:r w:rsidR="008C5CA2">
        <w:t xml:space="preserve">verdaderas oportunidades de movilidad social y un factor protector de sus hijos, a fin de que éstos sigan existiendo y que exista la posibilidad de que se crean nuevos. </w:t>
      </w:r>
      <w:r>
        <w:t xml:space="preserve">El elemento principal de este programa es la fijación de metas exigentes y su monitoreo, no son los recursos económicos, y por eso es fácil retomarlo. </w:t>
      </w:r>
    </w:p>
    <w:sectPr w:rsidR="006608D2" w:rsidSect="00D954D6">
      <w:headerReference w:type="default" r:id="rId8"/>
      <w:footerReference w:type="even" r:id="rId9"/>
      <w:footerReference w:type="default" r:id="rId10"/>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C5DBD" w14:textId="77777777" w:rsidR="00952093" w:rsidRDefault="00952093" w:rsidP="008633B7">
      <w:pPr>
        <w:spacing w:after="0" w:line="240" w:lineRule="auto"/>
      </w:pPr>
      <w:r>
        <w:separator/>
      </w:r>
    </w:p>
  </w:endnote>
  <w:endnote w:type="continuationSeparator" w:id="0">
    <w:p w14:paraId="46366BD9" w14:textId="77777777" w:rsidR="00952093" w:rsidRDefault="00952093" w:rsidP="00863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984318978"/>
      <w:docPartObj>
        <w:docPartGallery w:val="Page Numbers (Bottom of Page)"/>
        <w:docPartUnique/>
      </w:docPartObj>
    </w:sdtPr>
    <w:sdtContent>
      <w:p w14:paraId="0778FE5B" w14:textId="11FBAE6D" w:rsidR="00733456" w:rsidRDefault="00733456" w:rsidP="00AD1E5E">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B2C244A" w14:textId="77777777" w:rsidR="00733456" w:rsidRDefault="0073345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931854838"/>
      <w:docPartObj>
        <w:docPartGallery w:val="Page Numbers (Bottom of Page)"/>
        <w:docPartUnique/>
      </w:docPartObj>
    </w:sdtPr>
    <w:sdtContent>
      <w:p w14:paraId="27DAEF58" w14:textId="2831D0BD" w:rsidR="00733456" w:rsidRDefault="00733456" w:rsidP="00AD1E5E">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49DC69FD" w14:textId="77777777" w:rsidR="00733456" w:rsidRDefault="007334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19A6B" w14:textId="77777777" w:rsidR="00952093" w:rsidRDefault="00952093" w:rsidP="008633B7">
      <w:pPr>
        <w:spacing w:after="0" w:line="240" w:lineRule="auto"/>
      </w:pPr>
      <w:r>
        <w:separator/>
      </w:r>
    </w:p>
  </w:footnote>
  <w:footnote w:type="continuationSeparator" w:id="0">
    <w:p w14:paraId="2241C0A2" w14:textId="77777777" w:rsidR="00952093" w:rsidRDefault="00952093" w:rsidP="00863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6B88C" w14:textId="1CC5C507" w:rsidR="00D954D6" w:rsidRDefault="00D954D6" w:rsidP="00D954D6">
    <w:pPr>
      <w:pStyle w:val="Encabezado"/>
    </w:pPr>
    <w:r>
      <w:rPr>
        <w:noProof/>
      </w:rPr>
      <w:drawing>
        <wp:anchor distT="0" distB="0" distL="114300" distR="114300" simplePos="0" relativeHeight="251659264" behindDoc="1" locked="0" layoutInCell="1" allowOverlap="1" wp14:anchorId="6A245B0F" wp14:editId="287379C2">
          <wp:simplePos x="0" y="0"/>
          <wp:positionH relativeFrom="margin">
            <wp:posOffset>1978025</wp:posOffset>
          </wp:positionH>
          <wp:positionV relativeFrom="paragraph">
            <wp:posOffset>6225</wp:posOffset>
          </wp:positionV>
          <wp:extent cx="1748790" cy="513715"/>
          <wp:effectExtent l="0" t="0" r="3810" b="0"/>
          <wp:wrapTight wrapText="bothSides">
            <wp:wrapPolygon edited="0">
              <wp:start x="0" y="0"/>
              <wp:lineTo x="0" y="20826"/>
              <wp:lineTo x="21490" y="20826"/>
              <wp:lineTo x="21490" y="0"/>
              <wp:lineTo x="0" y="0"/>
            </wp:wrapPolygon>
          </wp:wrapTight>
          <wp:docPr id="1"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48790" cy="5137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CE0"/>
    <w:multiLevelType w:val="hybridMultilevel"/>
    <w:tmpl w:val="C3D6701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413070B"/>
    <w:multiLevelType w:val="hybridMultilevel"/>
    <w:tmpl w:val="DEF646C6"/>
    <w:lvl w:ilvl="0" w:tplc="FFFFFFFF">
      <w:start w:val="1"/>
      <w:numFmt w:val="decimal"/>
      <w:lvlText w:val="%1."/>
      <w:lvlJc w:val="left"/>
      <w:pPr>
        <w:ind w:left="360" w:hanging="360"/>
      </w:pPr>
    </w:lvl>
    <w:lvl w:ilvl="1" w:tplc="FFFFFFFF">
      <w:start w:val="3"/>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6E063C1"/>
    <w:multiLevelType w:val="hybridMultilevel"/>
    <w:tmpl w:val="6FA6C2D2"/>
    <w:lvl w:ilvl="0" w:tplc="FFFFFFFF">
      <w:start w:val="1"/>
      <w:numFmt w:val="decimal"/>
      <w:lvlText w:val="%1."/>
      <w:lvlJc w:val="left"/>
      <w:pPr>
        <w:ind w:left="360" w:hanging="360"/>
      </w:pPr>
    </w:lvl>
    <w:lvl w:ilvl="1" w:tplc="080A0017">
      <w:start w:val="1"/>
      <w:numFmt w:val="lowerLetter"/>
      <w:lvlText w:val="%2)"/>
      <w:lvlJc w:val="left"/>
      <w:pPr>
        <w:ind w:left="1080" w:hanging="360"/>
      </w:pPr>
    </w:lvl>
    <w:lvl w:ilvl="2" w:tplc="4CDC13AA">
      <w:start w:val="3"/>
      <w:numFmt w:val="bullet"/>
      <w:lvlText w:val="-"/>
      <w:lvlJc w:val="left"/>
      <w:pPr>
        <w:ind w:left="1080" w:hanging="360"/>
      </w:pPr>
      <w:rPr>
        <w:rFonts w:ascii="Calibri" w:eastAsiaTheme="minorHAnsi" w:hAnsi="Calibri" w:cs="Calibri"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AFA3D4A"/>
    <w:multiLevelType w:val="hybridMultilevel"/>
    <w:tmpl w:val="EEFA9CF4"/>
    <w:lvl w:ilvl="0" w:tplc="FFFFFFFF">
      <w:start w:val="1"/>
      <w:numFmt w:val="decimal"/>
      <w:lvlText w:val="%1."/>
      <w:lvlJc w:val="left"/>
      <w:pPr>
        <w:ind w:left="360" w:hanging="360"/>
      </w:pPr>
    </w:lvl>
    <w:lvl w:ilvl="1" w:tplc="080A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02B6E4C"/>
    <w:multiLevelType w:val="hybridMultilevel"/>
    <w:tmpl w:val="3F0E58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4E2FC7"/>
    <w:multiLevelType w:val="hybridMultilevel"/>
    <w:tmpl w:val="9C748C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2481553"/>
    <w:multiLevelType w:val="hybridMultilevel"/>
    <w:tmpl w:val="6D1C3B5C"/>
    <w:lvl w:ilvl="0" w:tplc="FFFFFFFF">
      <w:start w:val="1"/>
      <w:numFmt w:val="decimal"/>
      <w:lvlText w:val="%1."/>
      <w:lvlJc w:val="left"/>
      <w:pPr>
        <w:ind w:left="360" w:hanging="360"/>
      </w:pPr>
    </w:lvl>
    <w:lvl w:ilvl="1" w:tplc="4CDC13AA">
      <w:start w:val="3"/>
      <w:numFmt w:val="bullet"/>
      <w:lvlText w:val="-"/>
      <w:lvlJc w:val="left"/>
      <w:pPr>
        <w:ind w:left="1080" w:hanging="360"/>
      </w:pPr>
      <w:rPr>
        <w:rFonts w:ascii="Calibri" w:eastAsiaTheme="minorHAnsi" w:hAnsi="Calibri" w:cs="Calibri"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F971705"/>
    <w:multiLevelType w:val="hybridMultilevel"/>
    <w:tmpl w:val="EFBA3360"/>
    <w:lvl w:ilvl="0" w:tplc="080A000F">
      <w:start w:val="1"/>
      <w:numFmt w:val="decimal"/>
      <w:lvlText w:val="%1."/>
      <w:lvlJc w:val="left"/>
      <w:pPr>
        <w:ind w:left="360" w:hanging="360"/>
      </w:pPr>
    </w:lvl>
    <w:lvl w:ilvl="1" w:tplc="4CDC13AA">
      <w:start w:val="3"/>
      <w:numFmt w:val="bullet"/>
      <w:lvlText w:val="-"/>
      <w:lvlJc w:val="left"/>
      <w:pPr>
        <w:ind w:left="1080" w:hanging="360"/>
      </w:pPr>
      <w:rPr>
        <w:rFonts w:ascii="Calibri" w:eastAsiaTheme="minorHAnsi" w:hAnsi="Calibri"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66E82DEF"/>
    <w:multiLevelType w:val="hybridMultilevel"/>
    <w:tmpl w:val="2B84BE26"/>
    <w:lvl w:ilvl="0" w:tplc="FFFFFFFF">
      <w:start w:val="1"/>
      <w:numFmt w:val="decimal"/>
      <w:lvlText w:val="%1."/>
      <w:lvlJc w:val="left"/>
      <w:pPr>
        <w:ind w:left="360" w:hanging="360"/>
      </w:pPr>
    </w:lvl>
    <w:lvl w:ilvl="1" w:tplc="DE586C8A">
      <w:start w:val="1"/>
      <w:numFmt w:val="lowerLetter"/>
      <w:lvlText w:val="%2)"/>
      <w:lvlJc w:val="left"/>
      <w:pPr>
        <w:ind w:left="1080" w:hanging="360"/>
      </w:pPr>
      <w:rPr>
        <w:rFonts w:hint="default"/>
        <w:b/>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6AB86A35"/>
    <w:multiLevelType w:val="hybridMultilevel"/>
    <w:tmpl w:val="5D8049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3EB55C9"/>
    <w:multiLevelType w:val="hybridMultilevel"/>
    <w:tmpl w:val="1AA6BA3C"/>
    <w:lvl w:ilvl="0" w:tplc="FFFFFFFF">
      <w:start w:val="1"/>
      <w:numFmt w:val="decimal"/>
      <w:lvlText w:val="%1."/>
      <w:lvlJc w:val="left"/>
      <w:pPr>
        <w:ind w:left="360" w:hanging="360"/>
      </w:pPr>
    </w:lvl>
    <w:lvl w:ilvl="1" w:tplc="080A0017">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C9E1FDD"/>
    <w:multiLevelType w:val="hybridMultilevel"/>
    <w:tmpl w:val="E598914E"/>
    <w:lvl w:ilvl="0" w:tplc="FFFFFFFF">
      <w:start w:val="1"/>
      <w:numFmt w:val="decimal"/>
      <w:lvlText w:val="%1."/>
      <w:lvlJc w:val="left"/>
      <w:pPr>
        <w:ind w:left="360" w:hanging="360"/>
      </w:pPr>
    </w:lvl>
    <w:lvl w:ilvl="1" w:tplc="080A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807891635">
    <w:abstractNumId w:val="7"/>
  </w:num>
  <w:num w:numId="2" w16cid:durableId="591814548">
    <w:abstractNumId w:val="5"/>
  </w:num>
  <w:num w:numId="3" w16cid:durableId="1971134699">
    <w:abstractNumId w:val="8"/>
  </w:num>
  <w:num w:numId="4" w16cid:durableId="1031998080">
    <w:abstractNumId w:val="2"/>
  </w:num>
  <w:num w:numId="5" w16cid:durableId="1464275548">
    <w:abstractNumId w:val="10"/>
  </w:num>
  <w:num w:numId="6" w16cid:durableId="623730900">
    <w:abstractNumId w:val="11"/>
  </w:num>
  <w:num w:numId="7" w16cid:durableId="115998919">
    <w:abstractNumId w:val="3"/>
  </w:num>
  <w:num w:numId="8" w16cid:durableId="488138858">
    <w:abstractNumId w:val="9"/>
  </w:num>
  <w:num w:numId="9" w16cid:durableId="220872197">
    <w:abstractNumId w:val="4"/>
  </w:num>
  <w:num w:numId="10" w16cid:durableId="1911958340">
    <w:abstractNumId w:val="0"/>
  </w:num>
  <w:num w:numId="11" w16cid:durableId="1240480792">
    <w:abstractNumId w:val="6"/>
  </w:num>
  <w:num w:numId="12" w16cid:durableId="1340888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B7"/>
    <w:rsid w:val="0002651A"/>
    <w:rsid w:val="000409E0"/>
    <w:rsid w:val="000F760A"/>
    <w:rsid w:val="001B7175"/>
    <w:rsid w:val="0020707D"/>
    <w:rsid w:val="00237FBE"/>
    <w:rsid w:val="002538D4"/>
    <w:rsid w:val="002927B6"/>
    <w:rsid w:val="00350B99"/>
    <w:rsid w:val="0041581B"/>
    <w:rsid w:val="00416A82"/>
    <w:rsid w:val="0042210D"/>
    <w:rsid w:val="004A72B3"/>
    <w:rsid w:val="00530175"/>
    <w:rsid w:val="005F2767"/>
    <w:rsid w:val="00653E53"/>
    <w:rsid w:val="006608D2"/>
    <w:rsid w:val="00733456"/>
    <w:rsid w:val="007C1825"/>
    <w:rsid w:val="00816918"/>
    <w:rsid w:val="008633B7"/>
    <w:rsid w:val="008C5CA2"/>
    <w:rsid w:val="009116DF"/>
    <w:rsid w:val="00952093"/>
    <w:rsid w:val="00957BA2"/>
    <w:rsid w:val="009B3B7A"/>
    <w:rsid w:val="009D186F"/>
    <w:rsid w:val="009F5B95"/>
    <w:rsid w:val="00A76C24"/>
    <w:rsid w:val="00A979EB"/>
    <w:rsid w:val="00B61091"/>
    <w:rsid w:val="00B65258"/>
    <w:rsid w:val="00B702E3"/>
    <w:rsid w:val="00BE25B6"/>
    <w:rsid w:val="00C73A16"/>
    <w:rsid w:val="00CA61A8"/>
    <w:rsid w:val="00D47C44"/>
    <w:rsid w:val="00D70411"/>
    <w:rsid w:val="00D954D6"/>
    <w:rsid w:val="00E14812"/>
    <w:rsid w:val="00E36231"/>
    <w:rsid w:val="00E4122F"/>
    <w:rsid w:val="00EB4F04"/>
    <w:rsid w:val="00F55748"/>
    <w:rsid w:val="00F83C6B"/>
    <w:rsid w:val="00FA613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B8ED7"/>
  <w15:chartTrackingRefBased/>
  <w15:docId w15:val="{6390E488-E270-4CC8-97CD-A23794EC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33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33B7"/>
  </w:style>
  <w:style w:type="paragraph" w:styleId="Piedepgina">
    <w:name w:val="footer"/>
    <w:basedOn w:val="Normal"/>
    <w:link w:val="PiedepginaCar"/>
    <w:uiPriority w:val="99"/>
    <w:unhideWhenUsed/>
    <w:rsid w:val="008633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33B7"/>
  </w:style>
  <w:style w:type="paragraph" w:styleId="Prrafodelista">
    <w:name w:val="List Paragraph"/>
    <w:basedOn w:val="Normal"/>
    <w:uiPriority w:val="34"/>
    <w:qFormat/>
    <w:rsid w:val="0020707D"/>
    <w:pPr>
      <w:ind w:left="720"/>
      <w:contextualSpacing/>
    </w:pPr>
  </w:style>
  <w:style w:type="character" w:styleId="Nmerodepgina">
    <w:name w:val="page number"/>
    <w:basedOn w:val="Fuentedeprrafopredeter"/>
    <w:uiPriority w:val="99"/>
    <w:semiHidden/>
    <w:unhideWhenUsed/>
    <w:rsid w:val="00733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9797B-5D23-9740-A430-DCE51DF1C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1363</Words>
  <Characters>7497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plant</dc:creator>
  <cp:keywords/>
  <dc:description/>
  <cp:lastModifiedBy>Jose Luis Velasco</cp:lastModifiedBy>
  <cp:revision>2</cp:revision>
  <dcterms:created xsi:type="dcterms:W3CDTF">2023-03-06T23:17:00Z</dcterms:created>
  <dcterms:modified xsi:type="dcterms:W3CDTF">2023-03-06T23:17:00Z</dcterms:modified>
</cp:coreProperties>
</file>